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Secrest Brent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928"/>
        <w:gridCol w:w="453"/>
        <w:gridCol w:w="615"/>
        <w:gridCol w:w="1160"/>
        <w:gridCol w:w="995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by Secrest Family Partnership, Ltd., a limited partnership. The general partner of Secrest Family Partnership, Ltd. is Secrest Management, LLC, of which Mr. Secrest is a manager.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- Logistics and Transportation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Brent B. Secrest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8198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3287</Characters>
  <CharactersWithSpaces>3819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