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Perkins Joe Bob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 LOUISIANA, SUITE 2100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Targa Resources Corp.</w:t>
              </w:r>
            </w:hyperlink>
            <w:r>
              <w:rPr/>
              <w:t xml:space="preserve"> [ </w:t>
            </w:r>
            <w:r>
              <w:rPr>
                <w:rFonts w:ascii="Times;serif" w:hAnsi="Times;serif"/>
                <w:color w:val="0000FF"/>
                <w:sz w:val="24"/>
                <w:shd w:fill="FFFFFF" w:val="clear"/>
              </w:rPr>
              <w:t>TRGP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5"/>
        <w:gridCol w:w="902"/>
        <w:gridCol w:w="771"/>
        <w:gridCol w:w="599"/>
        <w:gridCol w:w="349"/>
        <w:gridCol w:w="850"/>
        <w:gridCol w:w="458"/>
        <w:gridCol w:w="620"/>
        <w:gridCol w:w="1168"/>
        <w:gridCol w:w="1001"/>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8,370</w:t>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102,100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22,369</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19,600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owned by the Perkins Blue House Investments Limited Partnership ("PBHILP"). Mr. Perkins is the sole member of JBP GP, L.L.C., one of the general partners of the PBHILP.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by PBHtwo LP. Mr. Perkins is the sole member of JBP GP, L.L.C., one of the general partners of PBHtwo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Joe Bob Perkins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7732" TargetMode="External"/><Relationship Id="rId5" Type="http://schemas.openxmlformats.org/officeDocument/2006/relationships/hyperlink" Target="http://www.sec.gov/cgi-bin/browse-edgar?action=getcompany&amp;CIK=0001389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3383</Characters>
  <CharactersWithSpaces>3940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